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90A" w:rsidRPr="00406EC3" w:rsidRDefault="0085090A" w:rsidP="005B2CA5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r w:rsidRPr="00C9155B">
        <w:rPr>
          <w:rFonts w:ascii="Times New Roman" w:hAnsi="Times New Roman" w:cs="Times New Roman"/>
          <w:sz w:val="20"/>
        </w:rPr>
        <w:t>«Приложение</w:t>
      </w:r>
      <w:r w:rsidRPr="00406EC3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№</w:t>
      </w:r>
      <w:r w:rsidRPr="00406EC3">
        <w:rPr>
          <w:rFonts w:ascii="Times New Roman" w:hAnsi="Times New Roman" w:cs="Times New Roman"/>
          <w:sz w:val="20"/>
        </w:rPr>
        <w:t xml:space="preserve"> 1</w:t>
      </w:r>
    </w:p>
    <w:p w:rsidR="0085090A" w:rsidRPr="00406EC3" w:rsidRDefault="0085090A" w:rsidP="005B2CA5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406EC3">
        <w:rPr>
          <w:rFonts w:ascii="Times New Roman" w:hAnsi="Times New Roman" w:cs="Times New Roman"/>
          <w:sz w:val="20"/>
        </w:rPr>
        <w:t xml:space="preserve">к Порядку учета </w:t>
      </w:r>
    </w:p>
    <w:p w:rsidR="0085090A" w:rsidRPr="00406EC3" w:rsidRDefault="0085090A" w:rsidP="005B2CA5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406EC3">
        <w:rPr>
          <w:rFonts w:ascii="Times New Roman" w:hAnsi="Times New Roman" w:cs="Times New Roman"/>
          <w:sz w:val="20"/>
        </w:rPr>
        <w:t>бюджетных и денежных обязательств</w:t>
      </w:r>
    </w:p>
    <w:p w:rsidR="0085090A" w:rsidRDefault="0085090A" w:rsidP="005B2CA5">
      <w:pPr>
        <w:pStyle w:val="ConsPlusNormal"/>
        <w:ind w:left="5529"/>
        <w:rPr>
          <w:rFonts w:ascii="Times New Roman" w:hAnsi="Times New Roman" w:cs="Times New Roman"/>
        </w:rPr>
      </w:pPr>
      <w:r w:rsidRPr="00406EC3">
        <w:rPr>
          <w:rFonts w:ascii="Times New Roman" w:hAnsi="Times New Roman" w:cs="Times New Roman"/>
          <w:sz w:val="20"/>
        </w:rPr>
        <w:t>получателей средств бюджета</w:t>
      </w:r>
      <w:r>
        <w:rPr>
          <w:rFonts w:ascii="Times New Roman" w:hAnsi="Times New Roman" w:cs="Times New Roman"/>
          <w:sz w:val="20"/>
        </w:rPr>
        <w:t xml:space="preserve"> </w:t>
      </w:r>
    </w:p>
    <w:p w:rsidR="0085090A" w:rsidRDefault="0085090A" w:rsidP="005B2CA5">
      <w:pPr>
        <w:pStyle w:val="ConsPlusNormal"/>
        <w:ind w:left="612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</w:t>
      </w:r>
    </w:p>
    <w:p w:rsidR="0085090A" w:rsidRPr="006C1D8A" w:rsidRDefault="0085090A" w:rsidP="005B2CA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5090A" w:rsidRPr="00A21305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90"/>
      <w:bookmarkEnd w:id="0"/>
      <w:r w:rsidRPr="00A21305">
        <w:rPr>
          <w:rFonts w:ascii="Times New Roman" w:hAnsi="Times New Roman" w:cs="Times New Roman"/>
          <w:b w:val="0"/>
          <w:sz w:val="28"/>
          <w:szCs w:val="28"/>
        </w:rPr>
        <w:t>ИНФОРМАЦИЯ,</w:t>
      </w:r>
    </w:p>
    <w:p w:rsidR="0085090A" w:rsidRPr="00A21305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21305">
        <w:rPr>
          <w:rFonts w:ascii="Times New Roman" w:hAnsi="Times New Roman" w:cs="Times New Roman"/>
          <w:b w:val="0"/>
          <w:sz w:val="28"/>
          <w:szCs w:val="28"/>
        </w:rPr>
        <w:t>необходимая для постановки на учет бюджетного обязательства</w:t>
      </w:r>
    </w:p>
    <w:p w:rsidR="0085090A" w:rsidRPr="00A21305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21305">
        <w:rPr>
          <w:rFonts w:ascii="Times New Roman" w:hAnsi="Times New Roman" w:cs="Times New Roman"/>
          <w:b w:val="0"/>
          <w:sz w:val="28"/>
          <w:szCs w:val="28"/>
        </w:rPr>
        <w:t>(внесения изменений в поставленное на учет</w:t>
      </w:r>
    </w:p>
    <w:p w:rsidR="0085090A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21305">
        <w:rPr>
          <w:rFonts w:ascii="Times New Roman" w:hAnsi="Times New Roman" w:cs="Times New Roman"/>
          <w:b w:val="0"/>
          <w:sz w:val="28"/>
          <w:szCs w:val="28"/>
        </w:rPr>
        <w:t>бюджетное обязательство)</w:t>
      </w:r>
    </w:p>
    <w:p w:rsidR="0085090A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5090A" w:rsidRPr="00A21305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20"/>
      </w:tblPr>
      <w:tblGrid>
        <w:gridCol w:w="3778"/>
        <w:gridCol w:w="5272"/>
      </w:tblGrid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Наименование информации (реквизита, показателя)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Правила формирования информации (реквизита, показателя)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9B1697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697">
              <w:rPr>
                <w:rFonts w:ascii="Times New Roman" w:hAnsi="Times New Roman" w:cs="Times New Roman"/>
                <w:sz w:val="28"/>
                <w:szCs w:val="28"/>
              </w:rPr>
              <w:t>1. Номер сведений о бюджетном обязательстве получателя бюджетных средств (далее - соответственно Сведения о бюджетном обязательстве, бюджетное обязательство)</w:t>
            </w:r>
          </w:p>
          <w:p w:rsidR="0085090A" w:rsidRPr="009B1697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2" w:type="dxa"/>
          </w:tcPr>
          <w:p w:rsidR="0085090A" w:rsidRPr="009B1697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697">
              <w:rPr>
                <w:rFonts w:ascii="Times New Roman" w:hAnsi="Times New Roman" w:cs="Times New Roman"/>
                <w:sz w:val="28"/>
                <w:szCs w:val="28"/>
              </w:rPr>
              <w:t>Указывается порядковый номер Сведений о бюджетном обязательстве.</w:t>
            </w:r>
          </w:p>
          <w:p w:rsidR="0085090A" w:rsidRPr="009B1697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2. Учетный номер бюджетного обязательства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при внесении изменений в поставленное на учет бюджетное обязательство.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3. Дата формирования Сведений о бюджетном обязательстве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дата формирования Сведений о бюджетном обязательстве получателем бюджетных средств.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4. Информация о получателе бюджетных средств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517"/>
            <w:bookmarkEnd w:id="1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4.1 Получатель бюджетных средств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получателя бюджетных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средств.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4.2. Главный распорядитель бюджетных средств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главного распорядителя средств бюджета Республики Башкортостан с отражением в кодовой зоне кода главного распорядителя средств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МР Гафурийский район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4.3. Наименование бюджета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Табынский сельсовет муниципального района Гафурийский район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Республики Башкортостан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Финансовый орган</w:t>
            </w:r>
          </w:p>
        </w:tc>
        <w:tc>
          <w:tcPr>
            <w:tcW w:w="5272" w:type="dxa"/>
          </w:tcPr>
          <w:p w:rsidR="0085090A" w:rsidRPr="00BA6E5F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финансовый орган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 Ф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инансов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 управление Администрации муниципального района Гафурийский район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532"/>
            <w:bookmarkEnd w:id="2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4.5. Номер лицевого счета получателя бюджетных средств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 Реквизиты документа, являющегося основанием для принятия на учет бюджетного обязательства/ Реквизиты исполнительного документа/ решения налогового органа (далее - документ-основание)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536"/>
            <w:bookmarkEnd w:id="3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.1. Вид документа-основания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одно из следующих значений: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контракт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договор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соглашение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извеще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об осуществлении закупки»,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иное основание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.2. Номер документа-основания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номер документа-основания (при наличии).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542"/>
            <w:bookmarkEnd w:id="4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.3. Дата документа-основания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Del="008D144D" w:rsidTr="00B65096">
        <w:tc>
          <w:tcPr>
            <w:tcW w:w="3778" w:type="dxa"/>
          </w:tcPr>
          <w:p w:rsidR="0085090A" w:rsidRPr="006C1D8A" w:rsidDel="008D144D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5.4. Срок исполнения</w:t>
            </w:r>
          </w:p>
        </w:tc>
        <w:tc>
          <w:tcPr>
            <w:tcW w:w="5272" w:type="dxa"/>
          </w:tcPr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дата завершения исполнения обязательств по документу-основанию (кроме обязательств, возникших из извещения об осуществлении закупки).</w:t>
            </w:r>
          </w:p>
          <w:p w:rsidR="0085090A" w:rsidRPr="006C1D8A" w:rsidDel="008D144D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blPrEx>
          <w:tblBorders>
            <w:insideH w:val="none" w:sz="0" w:space="0" w:color="auto"/>
          </w:tblBorders>
        </w:tblPrEx>
        <w:tc>
          <w:tcPr>
            <w:tcW w:w="3778" w:type="dxa"/>
            <w:tcBorders>
              <w:bottom w:val="nil"/>
            </w:tcBorders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5.5. Уникальный номер реестровой записи в реестре контрактов</w:t>
            </w:r>
          </w:p>
        </w:tc>
        <w:tc>
          <w:tcPr>
            <w:tcW w:w="5272" w:type="dxa"/>
            <w:tcBorders>
              <w:bottom w:val="nil"/>
            </w:tcBorders>
          </w:tcPr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уникальный номер реестровой записи в реестре контрактов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552"/>
            <w:bookmarkEnd w:id="5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.6. Сумма в валюте обязательства </w:t>
            </w:r>
          </w:p>
        </w:tc>
        <w:tc>
          <w:tcPr>
            <w:tcW w:w="5272" w:type="dxa"/>
          </w:tcPr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554"/>
            <w:bookmarkEnd w:id="6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.7. Код валюты по </w:t>
            </w:r>
            <w:hyperlink r:id="rId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ОКВ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72" w:type="dxa"/>
          </w:tcPr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код валюты, в которой принято бюджетное обязательство, в соответствии с Общероссийским классификатором валют. </w:t>
            </w:r>
          </w:p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5.8. Сумма в валюте Российской Федерации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сумма бюджетного обязательства в валюте Российской Федерации.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Если бюджетное обязательство принято в иностранной валюте, его сумма пересчитывается в валюту Российской Федерации по курсу Центрального банка Российской Федерации на дату, указанную в </w:t>
            </w:r>
            <w:hyperlink w:anchor="P542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5.3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Если бюджетное обязательство принято в иностранной валюте, при внесении изменений в поставленное на учет бюджетное обязательство указывается его 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сумма, пересчитанная в валюту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 по курсу Центрального банка Российской Федерации на дату внесения изменений в бюджетное обязательство.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Сумма в валюте Российской Федерации включает в себя сумму исполненного обязательства прошлых лет, а также сумму обязательства на текущий год и последующие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5.9. Процент авансового платежа от общей суммы обязательства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контракт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договор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указывается процент авансового платежа, установленный документом-основанием или исчисленный от общей суммы бюджетного обязательства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.10. Сумма авансового платежа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контракт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договор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указывается сумма авансового платежа в валюте обязательства, установленная документом-основанием или исчисленная от общей суммы бюджетного обязательства. 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Del="00F45AC1" w:rsidRDefault="0085090A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5.11. Признак казначейского сопровождения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признак казначейского сопровождения, исходя из следующего: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- в случае осуществления территориальным органом Федерального казначейства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Del="00F45AC1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5.12. Идентификатор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идентификатор документа-основания при заполнении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hyperlink w:anchor="Par313" w:tooltip="6.7. Признак казначейского сопровождения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5.13. Номер уведомления о поступлении исполнительного документа/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решения налогового органа</w:t>
            </w:r>
          </w:p>
        </w:tc>
        <w:tc>
          <w:tcPr>
            <w:tcW w:w="5272" w:type="dxa"/>
          </w:tcPr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номер уведомления Финансового управления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о поступлении исполнительного документа (решения налогового органа), направленного должнику.</w:t>
            </w:r>
          </w:p>
          <w:p w:rsidR="0085090A" w:rsidRPr="00A934D5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10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5.14. Дата уведомления о поступлении исполнительного документа/решения налогового органа</w:t>
            </w:r>
          </w:p>
        </w:tc>
        <w:tc>
          <w:tcPr>
            <w:tcW w:w="5272" w:type="dxa"/>
          </w:tcPr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дата уведомления Финансового управления</w:t>
            </w:r>
            <w:bookmarkStart w:id="7" w:name="_GoBack"/>
            <w:bookmarkEnd w:id="7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о поступлении исполнительного документа (решения налогового органа), направленного должнику.</w:t>
            </w:r>
          </w:p>
          <w:p w:rsidR="0085090A" w:rsidRPr="00A934D5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14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5.15. Наименование судебного органа/налогового органа</w:t>
            </w:r>
          </w:p>
        </w:tc>
        <w:tc>
          <w:tcPr>
            <w:tcW w:w="5272" w:type="dxa"/>
          </w:tcPr>
          <w:p w:rsidR="0085090A" w:rsidRPr="00113630" w:rsidRDefault="0085090A" w:rsidP="00B650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3630">
              <w:rPr>
                <w:rFonts w:ascii="Times New Roman" w:hAnsi="Times New Roman"/>
                <w:sz w:val="28"/>
                <w:szCs w:val="28"/>
              </w:rPr>
              <w:t>Указывается наименование судебного органа, выдавшего исполнительный документ/ наименование налогового органа направившего решение налогового органа о взыскании налога, сбора, страхового взноса, пеней и штрафов.</w:t>
            </w:r>
          </w:p>
          <w:p w:rsidR="0085090A" w:rsidRPr="00113630" w:rsidRDefault="0085090A" w:rsidP="00B650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6. Реквизиты контрагента/взыскателя по исполнительному документу/решению налогового органа </w:t>
            </w:r>
            <w:hyperlink w:anchor="P637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6.1. Наименование юридического лица/фамилия, имя, отчество физического лица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поставщика (подрядчика, исполнителя, получателя денежных средств) по документу-основанию (далее - контрагент) в соответствии со сведениями Единого государственного реестра юридических лиц (далее - ЕГРЮЛ) на основании документа-основания, фамилия, имя, отчество физического лица на основании документа-основания.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578"/>
            <w:bookmarkEnd w:id="8"/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.2. Идентификационный номер налогоплательщика (ИНН)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ИНН контрагента в соответствии со сведениями ЕГРЮЛ.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581"/>
            <w:bookmarkEnd w:id="9"/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6.3. Код причины постановки на учет в налоговом органе (КПП)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КПП контрагента в соответствии со сведениями ЕГРЮЛ.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.4. Номер банковского (казначейского) счета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номер банковского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(казначейского)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счета контрагента (при наличии в документе-основании).</w:t>
            </w:r>
          </w:p>
        </w:tc>
      </w:tr>
      <w:tr w:rsidR="0085090A" w:rsidRPr="00113630" w:rsidTr="00B65096">
        <w:tblPrEx>
          <w:tblBorders>
            <w:insideH w:val="none" w:sz="0" w:space="0" w:color="auto"/>
          </w:tblBorders>
        </w:tblPrEx>
        <w:tc>
          <w:tcPr>
            <w:tcW w:w="3778" w:type="dxa"/>
            <w:tcBorders>
              <w:bottom w:val="nil"/>
            </w:tcBorders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.5. Наименование банка </w:t>
            </w:r>
          </w:p>
        </w:tc>
        <w:tc>
          <w:tcPr>
            <w:tcW w:w="5272" w:type="dxa"/>
            <w:tcBorders>
              <w:bottom w:val="nil"/>
            </w:tcBorders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банка контрагента или иной организации в котором (-ой) открыт счет контрагенту (при наличии в документе-основании).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.6. БИК банка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БИК банка контрагента (при наличии в документе-основании).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.7. Корреспондентский счет банка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 Расшифровка обязательства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7.1. Код по бюджетной и дополнительной классификации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код </w:t>
            </w:r>
            <w:r w:rsidRPr="006708BD">
              <w:rPr>
                <w:rFonts w:ascii="Times New Roman" w:hAnsi="Times New Roman" w:cs="Times New Roman"/>
                <w:sz w:val="28"/>
                <w:szCs w:val="28"/>
              </w:rPr>
              <w:t xml:space="preserve">по бюджетной и дополнительной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классификации расходов бюджета и дополнительной классификации (тип средств, код РАИП и Терзаказа, аналитический код) в соответствии с предметом документа-основания.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учет бюджетного обязательства, возникшего на основании исполнительного документа (решения налогового органа), указывается код </w:t>
            </w:r>
            <w:r w:rsidRPr="006708BD">
              <w:rPr>
                <w:rFonts w:ascii="Times New Roman" w:hAnsi="Times New Roman" w:cs="Times New Roman"/>
                <w:sz w:val="28"/>
                <w:szCs w:val="28"/>
              </w:rPr>
              <w:t xml:space="preserve">по бюджетной и дополнительной 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классификации расходов бюджета на основании информации, представленной должником.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.2. Предмет по документу-основанию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предмет по документу-основанию.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контракт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догово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р», «извещение об осуществлении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акупки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, указывается наименование(я) объекта закупки (поставляемых товаров, выполняемых работ, оказываемых услуг), указанное(ые) в контракте (договоре), извещении об осуществлении закупки.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</w:t>
            </w:r>
            <w:hyperlink w:anchor="P536" w:history="1">
              <w:r w:rsidRPr="006C1D8A">
                <w:rPr>
                  <w:rFonts w:ascii="Times New Roman" w:hAnsi="Times New Roman" w:cs="Times New Roman"/>
                  <w:sz w:val="28"/>
                  <w:szCs w:val="28"/>
                </w:rPr>
                <w:t>пункте 5.1</w:t>
              </w:r>
            </w:hyperlink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настоящей информации значения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 указывается наименование(я) цели(ей) предоставления, целевого направления, направления(ий) расходования субсидии, бюджетных инвестиций, межбюджетного трансферта или средств.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7.3. Сумма на текущий финансовый год в валюте обязательства с помесячной разбивкой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 после запятой для каждой даты осуществления платежа.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учет (изменения) бюджетного обязательства, возникшего на основании исполнительного документа/решения 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налогового органа, указывается сумма на основании информации, представленной должником.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7.4. Сумма исполненного обязательства прошлых лет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исполненная сумма бюджетного обязательства прошлых лет с точностью до второго знака после запятой. 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.5. Примечание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Иная информация, необходимая для постановки бюджетного обязательства на учет.</w:t>
            </w: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7.6. Сумма в валюте обязательства на плановый период в разрезе лет 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 после запятой.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(договору) в валюте обязательства с годовой периодичностью.</w:t>
            </w:r>
          </w:p>
          <w:p w:rsidR="0085090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Сумма указывается отдельно на первый, второй, третий и четвертый год планового периода, а также общей суммой на последующие года.</w:t>
            </w:r>
          </w:p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90A" w:rsidRPr="00113630" w:rsidTr="00B65096">
        <w:tc>
          <w:tcPr>
            <w:tcW w:w="3778" w:type="dxa"/>
          </w:tcPr>
          <w:p w:rsidR="0085090A" w:rsidRPr="006C1D8A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85090A" w:rsidRPr="006C1D8A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5090A" w:rsidRPr="00113630" w:rsidTr="00B65096">
        <w:tblPrEx>
          <w:tblBorders>
            <w:insideH w:val="none" w:sz="0" w:space="0" w:color="auto"/>
          </w:tblBorders>
        </w:tblPrEx>
        <w:tc>
          <w:tcPr>
            <w:tcW w:w="3778" w:type="dxa"/>
            <w:tcBorders>
              <w:bottom w:val="single" w:sz="4" w:space="0" w:color="auto"/>
            </w:tcBorders>
          </w:tcPr>
          <w:p w:rsidR="0085090A" w:rsidRPr="006C1D8A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 xml:space="preserve">.7. Наименование объекта </w:t>
            </w:r>
          </w:p>
        </w:tc>
        <w:tc>
          <w:tcPr>
            <w:tcW w:w="5272" w:type="dxa"/>
            <w:tcBorders>
              <w:bottom w:val="single" w:sz="4" w:space="0" w:color="auto"/>
            </w:tcBorders>
          </w:tcPr>
          <w:p w:rsidR="0085090A" w:rsidRPr="006C1D8A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D8A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объекта РАИП или Терзаказа на основании информации из документа-основания, заключенного (принятого) в целях реализации РАИП или Терзаказа.</w:t>
            </w:r>
          </w:p>
        </w:tc>
      </w:tr>
    </w:tbl>
    <w:p w:rsidR="0085090A" w:rsidRPr="006C1D8A" w:rsidRDefault="0085090A" w:rsidP="005B2CA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5090A" w:rsidRPr="006C1D8A" w:rsidRDefault="0085090A" w:rsidP="005B2CA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635"/>
      <w:bookmarkStart w:id="11" w:name="P636"/>
      <w:bookmarkStart w:id="12" w:name="P637"/>
      <w:bookmarkStart w:id="13" w:name="P638"/>
      <w:bookmarkEnd w:id="10"/>
      <w:bookmarkEnd w:id="11"/>
      <w:bookmarkEnd w:id="12"/>
      <w:bookmarkEnd w:id="13"/>
      <w:r w:rsidRPr="006C1D8A">
        <w:rPr>
          <w:rFonts w:ascii="Times New Roman" w:hAnsi="Times New Roman" w:cs="Times New Roman"/>
          <w:sz w:val="28"/>
          <w:szCs w:val="28"/>
        </w:rPr>
        <w:t>&lt;*&gt; В случае постановки на учет принимаемого бюджетного обязательства, возникшего на основании извещения об осуществлении закупки, раздел не заполняется.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5090A" w:rsidRPr="006C1D8A" w:rsidRDefault="0085090A" w:rsidP="005B2CA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5090A" w:rsidRPr="005B2CA5" w:rsidRDefault="0085090A" w:rsidP="005B2CA5">
      <w:pPr>
        <w:rPr>
          <w:szCs w:val="28"/>
        </w:rPr>
      </w:pPr>
    </w:p>
    <w:sectPr w:rsidR="0085090A" w:rsidRPr="005B2CA5" w:rsidSect="00C9155B">
      <w:headerReference w:type="default" r:id="rId7"/>
      <w:pgSz w:w="11905" w:h="16838"/>
      <w:pgMar w:top="1134" w:right="850" w:bottom="1134" w:left="1701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90A" w:rsidRDefault="0085090A" w:rsidP="00612169">
      <w:pPr>
        <w:spacing w:after="0" w:line="240" w:lineRule="auto"/>
      </w:pPr>
      <w:r>
        <w:separator/>
      </w:r>
    </w:p>
  </w:endnote>
  <w:endnote w:type="continuationSeparator" w:id="0">
    <w:p w:rsidR="0085090A" w:rsidRDefault="0085090A" w:rsidP="00612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90A" w:rsidRDefault="0085090A" w:rsidP="00612169">
      <w:pPr>
        <w:spacing w:after="0" w:line="240" w:lineRule="auto"/>
      </w:pPr>
      <w:r>
        <w:separator/>
      </w:r>
    </w:p>
  </w:footnote>
  <w:footnote w:type="continuationSeparator" w:id="0">
    <w:p w:rsidR="0085090A" w:rsidRDefault="0085090A" w:rsidP="00612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90A" w:rsidRDefault="0085090A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85090A" w:rsidRDefault="0085090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4C9"/>
    <w:rsid w:val="000016B7"/>
    <w:rsid w:val="00004F71"/>
    <w:rsid w:val="00035D2B"/>
    <w:rsid w:val="000502FF"/>
    <w:rsid w:val="000614C9"/>
    <w:rsid w:val="00091847"/>
    <w:rsid w:val="000A3FC3"/>
    <w:rsid w:val="000C432B"/>
    <w:rsid w:val="000C548A"/>
    <w:rsid w:val="000E0327"/>
    <w:rsid w:val="000E4401"/>
    <w:rsid w:val="00113630"/>
    <w:rsid w:val="00127D29"/>
    <w:rsid w:val="0015262B"/>
    <w:rsid w:val="0018284C"/>
    <w:rsid w:val="00185333"/>
    <w:rsid w:val="001E5CDE"/>
    <w:rsid w:val="001E735F"/>
    <w:rsid w:val="00206A70"/>
    <w:rsid w:val="00215FDE"/>
    <w:rsid w:val="002543B6"/>
    <w:rsid w:val="00261424"/>
    <w:rsid w:val="002B38AD"/>
    <w:rsid w:val="002B6034"/>
    <w:rsid w:val="003503E5"/>
    <w:rsid w:val="00361F89"/>
    <w:rsid w:val="003A7001"/>
    <w:rsid w:val="00405C6F"/>
    <w:rsid w:val="00406EC3"/>
    <w:rsid w:val="0042115A"/>
    <w:rsid w:val="00432190"/>
    <w:rsid w:val="0044140F"/>
    <w:rsid w:val="004437CC"/>
    <w:rsid w:val="00447103"/>
    <w:rsid w:val="00447EB4"/>
    <w:rsid w:val="004704A8"/>
    <w:rsid w:val="00475FDE"/>
    <w:rsid w:val="004B042C"/>
    <w:rsid w:val="004E00D5"/>
    <w:rsid w:val="005146AC"/>
    <w:rsid w:val="005230BF"/>
    <w:rsid w:val="0052696C"/>
    <w:rsid w:val="00571008"/>
    <w:rsid w:val="0059611C"/>
    <w:rsid w:val="005A322A"/>
    <w:rsid w:val="005B2CA5"/>
    <w:rsid w:val="005F47C5"/>
    <w:rsid w:val="005F6A44"/>
    <w:rsid w:val="00612169"/>
    <w:rsid w:val="006708BD"/>
    <w:rsid w:val="006A4DCF"/>
    <w:rsid w:val="006A57A5"/>
    <w:rsid w:val="006B0F6E"/>
    <w:rsid w:val="006C1D8A"/>
    <w:rsid w:val="006F6677"/>
    <w:rsid w:val="00705EAF"/>
    <w:rsid w:val="0071773C"/>
    <w:rsid w:val="00741972"/>
    <w:rsid w:val="0076050D"/>
    <w:rsid w:val="00762FF5"/>
    <w:rsid w:val="0077517E"/>
    <w:rsid w:val="007C280E"/>
    <w:rsid w:val="007D01C6"/>
    <w:rsid w:val="007F5FD8"/>
    <w:rsid w:val="007F6499"/>
    <w:rsid w:val="00826086"/>
    <w:rsid w:val="0085090A"/>
    <w:rsid w:val="008734BC"/>
    <w:rsid w:val="008A5543"/>
    <w:rsid w:val="008A7377"/>
    <w:rsid w:val="008D144D"/>
    <w:rsid w:val="008E0205"/>
    <w:rsid w:val="009014A8"/>
    <w:rsid w:val="00947094"/>
    <w:rsid w:val="009525E5"/>
    <w:rsid w:val="00980637"/>
    <w:rsid w:val="009922BE"/>
    <w:rsid w:val="009938EB"/>
    <w:rsid w:val="009A5942"/>
    <w:rsid w:val="009B087B"/>
    <w:rsid w:val="009B1697"/>
    <w:rsid w:val="009C016A"/>
    <w:rsid w:val="009C4E58"/>
    <w:rsid w:val="009C5114"/>
    <w:rsid w:val="009F6BB2"/>
    <w:rsid w:val="00A21305"/>
    <w:rsid w:val="00A25B36"/>
    <w:rsid w:val="00A315A5"/>
    <w:rsid w:val="00A4255A"/>
    <w:rsid w:val="00A62E31"/>
    <w:rsid w:val="00A6480D"/>
    <w:rsid w:val="00A934D5"/>
    <w:rsid w:val="00A93917"/>
    <w:rsid w:val="00A93FE9"/>
    <w:rsid w:val="00AC1A6B"/>
    <w:rsid w:val="00AC32C5"/>
    <w:rsid w:val="00AC7291"/>
    <w:rsid w:val="00AE46E2"/>
    <w:rsid w:val="00B13C14"/>
    <w:rsid w:val="00B16018"/>
    <w:rsid w:val="00B33A4D"/>
    <w:rsid w:val="00B41DFE"/>
    <w:rsid w:val="00B53E6D"/>
    <w:rsid w:val="00B65096"/>
    <w:rsid w:val="00B80DB6"/>
    <w:rsid w:val="00B82078"/>
    <w:rsid w:val="00B97838"/>
    <w:rsid w:val="00BA6E5F"/>
    <w:rsid w:val="00BD334A"/>
    <w:rsid w:val="00C454FC"/>
    <w:rsid w:val="00C57FEC"/>
    <w:rsid w:val="00C9155B"/>
    <w:rsid w:val="00CC366D"/>
    <w:rsid w:val="00CD5202"/>
    <w:rsid w:val="00CE3230"/>
    <w:rsid w:val="00D05749"/>
    <w:rsid w:val="00D20DC3"/>
    <w:rsid w:val="00D272C7"/>
    <w:rsid w:val="00D323EE"/>
    <w:rsid w:val="00D46F29"/>
    <w:rsid w:val="00D53F1E"/>
    <w:rsid w:val="00D55962"/>
    <w:rsid w:val="00D86FCB"/>
    <w:rsid w:val="00DC5AEA"/>
    <w:rsid w:val="00DC5C96"/>
    <w:rsid w:val="00DD0EF7"/>
    <w:rsid w:val="00DE6BBC"/>
    <w:rsid w:val="00DF315E"/>
    <w:rsid w:val="00DF4673"/>
    <w:rsid w:val="00E27A22"/>
    <w:rsid w:val="00E33D4C"/>
    <w:rsid w:val="00E87819"/>
    <w:rsid w:val="00E94EBD"/>
    <w:rsid w:val="00EC4F6F"/>
    <w:rsid w:val="00ED393D"/>
    <w:rsid w:val="00ED58F2"/>
    <w:rsid w:val="00EF0A66"/>
    <w:rsid w:val="00F03142"/>
    <w:rsid w:val="00F05939"/>
    <w:rsid w:val="00F25AD3"/>
    <w:rsid w:val="00F30F5E"/>
    <w:rsid w:val="00F42D3F"/>
    <w:rsid w:val="00F45AC1"/>
    <w:rsid w:val="00F673FF"/>
    <w:rsid w:val="00F67B39"/>
    <w:rsid w:val="00F975DF"/>
    <w:rsid w:val="00FC0054"/>
    <w:rsid w:val="00FF0065"/>
    <w:rsid w:val="00FF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01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14C9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614C9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0614C9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Page">
    <w:name w:val="ConsPlusTitlePage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uiPriority w:val="99"/>
    <w:rsid w:val="000614C9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30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12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216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2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216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ADD6D81F2AAE82A25D06B012CE2E23A21DF9CF6F8F16ADFDD92F1A5B1F37A5DBB2C2691CE68DD6FF08C4F8617Z3t3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9</Pages>
  <Words>1739</Words>
  <Characters>9913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Алибаева Земфира Заквановна</dc:creator>
  <cp:keywords/>
  <dc:description/>
  <cp:lastModifiedBy>user</cp:lastModifiedBy>
  <cp:revision>9</cp:revision>
  <cp:lastPrinted>2020-11-10T11:37:00Z</cp:lastPrinted>
  <dcterms:created xsi:type="dcterms:W3CDTF">2020-11-27T05:36:00Z</dcterms:created>
  <dcterms:modified xsi:type="dcterms:W3CDTF">2021-01-18T11:37:00Z</dcterms:modified>
</cp:coreProperties>
</file>